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4C4A7AFB" w:rsidR="00D26BFF" w:rsidRPr="00C267FD" w:rsidRDefault="004E51A1" w:rsidP="00C267FD">
      <w:pPr>
        <w:pStyle w:val="Heading2"/>
        <w:keepNext w:val="0"/>
        <w:spacing w:after="0"/>
        <w:rPr>
          <w:rStyle w:val="Hyperlink"/>
          <w:rFonts w:ascii="Tahoma" w:hAnsi="Tahoma" w:cs="Tahoma"/>
          <w:bCs/>
          <w:color w:val="E36C0A"/>
          <w:sz w:val="19"/>
          <w:szCs w:val="19"/>
        </w:rPr>
      </w:pPr>
      <w:r>
        <w:rPr>
          <w:rFonts w:ascii="Tahoma" w:hAnsi="Tahoma" w:cs="Tahoma"/>
          <w:color w:val="FF6600"/>
          <w:sz w:val="24"/>
          <w:szCs w:val="24"/>
          <w:lang w:eastAsia="x-none"/>
        </w:rPr>
        <w:t>January</w:t>
      </w:r>
      <w:r w:rsidR="004247CA">
        <w:rPr>
          <w:rFonts w:ascii="Tahoma" w:hAnsi="Tahoma" w:cs="Tahoma"/>
          <w:color w:val="FF6600"/>
          <w:sz w:val="24"/>
          <w:szCs w:val="24"/>
          <w:lang w:eastAsia="x-none"/>
        </w:rPr>
        <w:t xml:space="preserve"> </w:t>
      </w:r>
      <w:r w:rsidR="007F0992">
        <w:rPr>
          <w:rFonts w:ascii="Tahoma" w:hAnsi="Tahoma" w:cs="Tahoma"/>
          <w:color w:val="FF6600"/>
          <w:sz w:val="24"/>
          <w:szCs w:val="24"/>
          <w:lang w:eastAsia="x-none"/>
        </w:rPr>
        <w:t>201</w:t>
      </w:r>
      <w:r>
        <w:rPr>
          <w:rFonts w:ascii="Tahoma" w:hAnsi="Tahoma" w:cs="Tahoma"/>
          <w:color w:val="FF6600"/>
          <w:sz w:val="24"/>
          <w:szCs w:val="24"/>
          <w:lang w:eastAsia="x-none"/>
        </w:rPr>
        <w:t>5</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130"/>
        <w:gridCol w:w="5655"/>
      </w:tblGrid>
      <w:tr w:rsidR="00F44157" w:rsidRPr="00C267FD" w14:paraId="22BB8B9C" w14:textId="77777777" w:rsidTr="00F44157">
        <w:tc>
          <w:tcPr>
            <w:tcW w:w="5130" w:type="dxa"/>
            <w:shd w:val="clear" w:color="auto" w:fill="F79646"/>
            <w:hideMark/>
          </w:tcPr>
          <w:p w14:paraId="22BB8B9A" w14:textId="77777777" w:rsidR="00D26BFF" w:rsidRPr="00F44157" w:rsidRDefault="00D26BFF" w:rsidP="00F44157">
            <w:pPr>
              <w:jc w:val="center"/>
              <w:rPr>
                <w:rFonts w:ascii="Tahoma" w:hAnsi="Tahoma" w:cs="Tahoma"/>
                <w:b/>
                <w:bCs/>
                <w:color w:val="FFFFFF"/>
              </w:rPr>
            </w:pPr>
            <w:r w:rsidRPr="00F44157">
              <w:rPr>
                <w:rFonts w:ascii="Tahoma" w:hAnsi="Tahoma" w:cs="Tahoma"/>
                <w:b/>
                <w:bCs/>
                <w:color w:val="FFFFFF"/>
              </w:rPr>
              <w:t>Microsoft License Terms Added</w:t>
            </w:r>
          </w:p>
        </w:tc>
        <w:tc>
          <w:tcPr>
            <w:tcW w:w="5655" w:type="dxa"/>
            <w:shd w:val="clear" w:color="auto" w:fill="F79646"/>
            <w:hideMark/>
          </w:tcPr>
          <w:p w14:paraId="22BB8B9B" w14:textId="77777777" w:rsidR="00D26BFF" w:rsidRPr="00F44157" w:rsidRDefault="00D26BFF" w:rsidP="00F44157">
            <w:pPr>
              <w:jc w:val="center"/>
              <w:rPr>
                <w:rFonts w:ascii="Tahoma" w:hAnsi="Tahoma" w:cs="Tahoma"/>
                <w:b/>
                <w:bCs/>
                <w:color w:val="FFFFFF"/>
              </w:rPr>
            </w:pPr>
            <w:r w:rsidRPr="00F44157">
              <w:rPr>
                <w:rFonts w:ascii="Tahoma" w:hAnsi="Tahoma" w:cs="Tahoma"/>
                <w:b/>
                <w:bCs/>
                <w:color w:val="FFFFFF"/>
              </w:rPr>
              <w:t>Microsoft License Terms Deleted</w:t>
            </w:r>
          </w:p>
        </w:tc>
      </w:tr>
      <w:tr w:rsidR="00F44157" w:rsidRPr="00485D5E" w14:paraId="63901682" w14:textId="77777777" w:rsidTr="00F44157">
        <w:tc>
          <w:tcPr>
            <w:tcW w:w="5130" w:type="dxa"/>
            <w:shd w:val="clear" w:color="auto" w:fill="auto"/>
            <w:vAlign w:val="center"/>
          </w:tcPr>
          <w:p w14:paraId="3A4D602E" w14:textId="47A962CE" w:rsidR="004247CA" w:rsidRPr="00F44157" w:rsidDel="004247CA" w:rsidRDefault="00DC44B8" w:rsidP="004247CA">
            <w:pPr>
              <w:rPr>
                <w:rFonts w:ascii="Tahoma" w:hAnsi="Tahoma" w:cs="Tahoma"/>
                <w:b/>
                <w:bCs/>
                <w:color w:val="000000"/>
                <w:sz w:val="16"/>
                <w:lang w:val="it-IT"/>
              </w:rPr>
            </w:pPr>
            <w:r w:rsidRPr="00F44157">
              <w:rPr>
                <w:rFonts w:ascii="Tahoma" w:hAnsi="Tahoma" w:cs="Tahoma"/>
                <w:sz w:val="16"/>
                <w:szCs w:val="19"/>
              </w:rPr>
              <w:t>Microsoft Dynamics CRM Server 2015 Edition</w:t>
            </w:r>
          </w:p>
        </w:tc>
        <w:tc>
          <w:tcPr>
            <w:tcW w:w="5655" w:type="dxa"/>
            <w:shd w:val="clear" w:color="auto" w:fill="auto"/>
            <w:vAlign w:val="center"/>
          </w:tcPr>
          <w:p w14:paraId="456F8D64" w14:textId="33252374" w:rsidR="004247CA" w:rsidRPr="00F44157" w:rsidDel="004247CA" w:rsidRDefault="00DC44B8" w:rsidP="004247CA">
            <w:pPr>
              <w:rPr>
                <w:rFonts w:ascii="Tahoma" w:hAnsi="Tahoma" w:cs="Tahoma"/>
                <w:bCs/>
                <w:sz w:val="16"/>
                <w:szCs w:val="19"/>
              </w:rPr>
            </w:pPr>
            <w:r w:rsidRPr="00F44157">
              <w:rPr>
                <w:rFonts w:ascii="Tahoma" w:hAnsi="Tahoma" w:cs="Tahoma"/>
                <w:bCs/>
                <w:sz w:val="16"/>
                <w:szCs w:val="19"/>
              </w:rPr>
              <w:t>Microsoft Dynamics CRM Server 2013 Edition</w:t>
            </w:r>
          </w:p>
        </w:tc>
      </w:tr>
      <w:tr w:rsidR="00F44157" w:rsidRPr="00485D5E" w14:paraId="182F5642" w14:textId="77777777" w:rsidTr="00F44157">
        <w:tc>
          <w:tcPr>
            <w:tcW w:w="5130" w:type="dxa"/>
            <w:shd w:val="clear" w:color="auto" w:fill="auto"/>
            <w:vAlign w:val="center"/>
          </w:tcPr>
          <w:p w14:paraId="47923F30" w14:textId="366CAC68" w:rsidR="004247CA" w:rsidRPr="00F44157" w:rsidDel="004247CA" w:rsidRDefault="004247CA" w:rsidP="004247CA">
            <w:pPr>
              <w:rPr>
                <w:rFonts w:ascii="Tahoma" w:hAnsi="Tahoma" w:cs="Tahoma"/>
                <w:b/>
                <w:bCs/>
                <w:color w:val="000000"/>
                <w:sz w:val="16"/>
                <w:lang w:val="it-IT"/>
              </w:rPr>
            </w:pPr>
          </w:p>
        </w:tc>
        <w:tc>
          <w:tcPr>
            <w:tcW w:w="5655" w:type="dxa"/>
            <w:shd w:val="clear" w:color="auto" w:fill="auto"/>
            <w:vAlign w:val="center"/>
          </w:tcPr>
          <w:p w14:paraId="508EFA90" w14:textId="36BDBD17" w:rsidR="004247CA" w:rsidRPr="00F44157" w:rsidDel="004247CA" w:rsidRDefault="00DC44B8" w:rsidP="004247CA">
            <w:pPr>
              <w:rPr>
                <w:rFonts w:ascii="Tahoma" w:hAnsi="Tahoma" w:cs="Tahoma"/>
                <w:bCs/>
                <w:sz w:val="16"/>
                <w:szCs w:val="19"/>
              </w:rPr>
            </w:pPr>
            <w:r w:rsidRPr="00F44157">
              <w:rPr>
                <w:rFonts w:ascii="Tahoma" w:hAnsi="Tahoma" w:cs="Tahoma"/>
                <w:bCs/>
                <w:sz w:val="16"/>
                <w:szCs w:val="19"/>
              </w:rPr>
              <w:t>MapPoint 2013</w:t>
            </w:r>
          </w:p>
        </w:tc>
      </w:tr>
      <w:tr w:rsidR="00F44157" w:rsidRPr="00485D5E" w14:paraId="33CC898D" w14:textId="77777777" w:rsidTr="00F44157">
        <w:tc>
          <w:tcPr>
            <w:tcW w:w="5130" w:type="dxa"/>
            <w:shd w:val="clear" w:color="auto" w:fill="auto"/>
            <w:vAlign w:val="center"/>
          </w:tcPr>
          <w:p w14:paraId="77384841" w14:textId="77777777" w:rsidR="00DC44B8" w:rsidRPr="00F44157" w:rsidDel="004247CA" w:rsidRDefault="00DC44B8" w:rsidP="004247CA">
            <w:pPr>
              <w:rPr>
                <w:rFonts w:ascii="Tahoma" w:hAnsi="Tahoma" w:cs="Tahoma"/>
                <w:b/>
                <w:bCs/>
                <w:color w:val="000000"/>
                <w:sz w:val="16"/>
                <w:lang w:val="it-IT"/>
              </w:rPr>
            </w:pPr>
          </w:p>
        </w:tc>
        <w:tc>
          <w:tcPr>
            <w:tcW w:w="5655" w:type="dxa"/>
            <w:shd w:val="clear" w:color="auto" w:fill="auto"/>
            <w:vAlign w:val="center"/>
          </w:tcPr>
          <w:p w14:paraId="4538EC42" w14:textId="0033AF44" w:rsidR="00DC44B8" w:rsidRPr="00F44157" w:rsidRDefault="00DC44B8" w:rsidP="004247CA">
            <w:pPr>
              <w:rPr>
                <w:rFonts w:ascii="Tahoma" w:hAnsi="Tahoma" w:cs="Tahoma"/>
                <w:bCs/>
                <w:sz w:val="16"/>
                <w:szCs w:val="19"/>
              </w:rPr>
            </w:pPr>
            <w:r w:rsidRPr="00F44157">
              <w:rPr>
                <w:rFonts w:ascii="Tahoma" w:hAnsi="Tahoma" w:cs="Tahoma"/>
                <w:bCs/>
                <w:sz w:val="16"/>
                <w:szCs w:val="19"/>
              </w:rPr>
              <w:t>MapPoint Fleet 2013</w:t>
            </w:r>
          </w:p>
        </w:tc>
      </w:tr>
    </w:tbl>
    <w:p w14:paraId="22BB8BB2" w14:textId="77777777" w:rsidR="00D26BFF" w:rsidRDefault="00D26BFF" w:rsidP="00C267FD">
      <w:pPr>
        <w:rPr>
          <w:rStyle w:val="Hyperlink"/>
          <w:rFonts w:ascii="Tahoma" w:hAnsi="Tahoma" w:cs="Tahoma"/>
          <w:b/>
          <w:bCs/>
          <w:color w:val="auto"/>
          <w:sz w:val="19"/>
          <w:szCs w:val="19"/>
        </w:rPr>
      </w:pPr>
    </w:p>
    <w:p w14:paraId="3DF40B9F" w14:textId="02A21334" w:rsidR="003C6734" w:rsidRDefault="003C6734" w:rsidP="00C267FD">
      <w:pPr>
        <w:rPr>
          <w:rStyle w:val="Hyperlink"/>
          <w:rFonts w:ascii="Tahoma" w:hAnsi="Tahoma" w:cs="Tahoma"/>
          <w:b/>
          <w:bCs/>
          <w:color w:val="auto"/>
          <w:sz w:val="19"/>
          <w:szCs w:val="19"/>
        </w:rPr>
      </w:pPr>
    </w:p>
    <w:p w14:paraId="489B2332" w14:textId="77777777" w:rsidR="003C6734" w:rsidRPr="00C267FD" w:rsidRDefault="003C6734"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3C6734" w14:paraId="6F850279" w14:textId="77777777" w:rsidTr="00C433C2">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44157" w:rsidRDefault="003C6734" w:rsidP="00C433C2">
            <w:pPr>
              <w:jc w:val="center"/>
              <w:rPr>
                <w:rFonts w:ascii="Tahoma" w:eastAsia="Calibri" w:hAnsi="Tahoma" w:cs="Tahoma"/>
                <w:b/>
                <w:bCs/>
                <w:color w:val="FFFFFF"/>
                <w:sz w:val="18"/>
                <w:szCs w:val="18"/>
              </w:rPr>
            </w:pPr>
            <w:r>
              <w:rPr>
                <w:rFonts w:ascii="Tahoma" w:hAnsi="Tahoma" w:cs="Tahoma"/>
                <w:b/>
                <w:bCs/>
                <w:color w:val="FFFFFF"/>
              </w:rPr>
              <w:t>Microsoft License Terms Modified</w:t>
            </w:r>
          </w:p>
        </w:tc>
      </w:tr>
    </w:tbl>
    <w:p w14:paraId="54D38BA6" w14:textId="77777777" w:rsidR="00C267FD" w:rsidRDefault="00C267FD" w:rsidP="00C267FD">
      <w:pPr>
        <w:rPr>
          <w:rFonts w:ascii="Tahoma" w:hAnsi="Tahoma" w:cs="Tahoma"/>
          <w:b/>
          <w:bCs/>
        </w:rPr>
      </w:pPr>
    </w:p>
    <w:p w14:paraId="375A66A3" w14:textId="77777777" w:rsidR="004E51A1" w:rsidRDefault="004E51A1" w:rsidP="00BD4692">
      <w:pPr>
        <w:rPr>
          <w:rFonts w:ascii="Tahoma" w:hAnsi="Tahoma" w:cs="Tahoma"/>
          <w:b/>
          <w:bCs/>
        </w:rPr>
      </w:pPr>
    </w:p>
    <w:p w14:paraId="3DD8035C" w14:textId="77777777" w:rsidR="004E51A1" w:rsidRDefault="004E51A1" w:rsidP="00BD4692">
      <w:pPr>
        <w:rPr>
          <w:rFonts w:ascii="Tahoma" w:hAnsi="Tahoma" w:cs="Tahoma"/>
          <w:b/>
          <w:bCs/>
        </w:rPr>
      </w:pPr>
    </w:p>
    <w:p w14:paraId="18EE3BBA" w14:textId="2305A775" w:rsidR="00FC4033" w:rsidRPr="00BD4692" w:rsidRDefault="00FC4033" w:rsidP="00BD4692">
      <w:pPr>
        <w:rPr>
          <w:rFonts w:ascii="Tahoma" w:hAnsi="Tahoma" w:cs="Tahoma"/>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4F3F73">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4F3F73">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4F3F73">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4F3F73">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4F3F73">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sidRPr="008B10EB">
              <w:rPr>
                <w:rFonts w:ascii="Tahoma" w:hAnsi="Tahoma" w:cs="Tahoma"/>
                <w:bCs/>
                <w:sz w:val="16"/>
                <w:szCs w:val="19"/>
                <w:lang w:val="pt-BR"/>
              </w:rPr>
              <w:t xml:space="preserve">Access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BizTalk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sidRPr="00BF6321">
              <w:rPr>
                <w:rFonts w:ascii="Tahoma" w:hAnsi="Tahoma" w:cs="Tahoma"/>
                <w:bCs/>
                <w:sz w:val="16"/>
                <w:szCs w:val="19"/>
              </w:rPr>
              <w:t>Microsoft</w:t>
            </w:r>
            <w:r w:rsidR="00DC44B8">
              <w:rPr>
                <w:rFonts w:ascii="Tahoma" w:hAnsi="Tahoma" w:cs="Tahoma"/>
                <w:bCs/>
                <w:sz w:val="16"/>
                <w:szCs w:val="19"/>
              </w:rPr>
              <w:t xml:space="preserve"> </w:t>
            </w:r>
            <w:r w:rsidRPr="00BF6321">
              <w:rPr>
                <w:rFonts w:ascii="Tahoma" w:hAnsi="Tahoma" w:cs="Tahoma"/>
                <w:bCs/>
                <w:sz w:val="16"/>
                <w:szCs w:val="19"/>
              </w:rPr>
              <w:t xml:space="preserve">Dynamics CRM </w:t>
            </w:r>
            <w:r w:rsidR="00BD4692">
              <w:rPr>
                <w:rFonts w:ascii="Tahoma" w:hAnsi="Tahoma" w:cs="Tahoma"/>
                <w:bCs/>
                <w:sz w:val="16"/>
                <w:szCs w:val="19"/>
              </w:rPr>
              <w:t xml:space="preserve">Server </w:t>
            </w:r>
            <w:r w:rsidR="0053359E" w:rsidRPr="00BF6321">
              <w:rPr>
                <w:rFonts w:ascii="Tahoma" w:hAnsi="Tahoma" w:cs="Tahoma"/>
                <w:bCs/>
                <w:sz w:val="16"/>
                <w:szCs w:val="19"/>
              </w:rPr>
              <w:t>201</w:t>
            </w:r>
            <w:r w:rsidR="00DC44B8">
              <w:rPr>
                <w:rFonts w:ascii="Tahoma" w:hAnsi="Tahoma" w:cs="Tahoma"/>
                <w:bCs/>
                <w:sz w:val="16"/>
                <w:szCs w:val="19"/>
              </w:rPr>
              <w:t>5</w:t>
            </w:r>
            <w:r w:rsidR="000C5103" w:rsidRPr="00BF6321">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Excel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sidRPr="00BF6321">
              <w:rPr>
                <w:rFonts w:ascii="Tahoma" w:hAnsi="Tahoma" w:cs="Tahoma"/>
                <w:bCs/>
                <w:sz w:val="16"/>
                <w:szCs w:val="19"/>
              </w:rPr>
              <w:t>Exchange Server Standard and Enterprise</w:t>
            </w:r>
            <w:r w:rsidR="00BD4692">
              <w:rPr>
                <w:rFonts w:ascii="Tahoma" w:hAnsi="Tahoma" w:cs="Tahoma"/>
                <w:bCs/>
                <w:sz w:val="16"/>
                <w:szCs w:val="19"/>
              </w:rPr>
              <w:t xml:space="preserve"> 2013</w:t>
            </w:r>
            <w:r w:rsidRPr="00BF632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sidRPr="00BF6321">
              <w:rPr>
                <w:rFonts w:ascii="Tahoma" w:hAnsi="Tahoma" w:cs="Tahoma"/>
                <w:bCs/>
                <w:sz w:val="16"/>
                <w:szCs w:val="19"/>
              </w:rPr>
              <w:t>Forefront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6872DC2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InfoPath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5CC3F4F4" w:rsidR="00724F27" w:rsidRPr="008B10EB" w:rsidRDefault="00724F27" w:rsidP="00C267FD">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BF6321" w:rsidRPr="008B10EB" w14:paraId="5DCDE5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sidRPr="00BF6321">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OneNote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Outlook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PowerPoint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SharePoint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4247CA" w:rsidRPr="008B10EB" w14:paraId="26283F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sidRPr="00206E89">
              <w:rPr>
                <w:rFonts w:ascii="Tahoma" w:hAnsi="Tahoma" w:cs="Tahoma"/>
                <w:bCs/>
                <w:sz w:val="16"/>
                <w:szCs w:val="19"/>
              </w:rPr>
              <w:t>SQL Server 201</w:t>
            </w:r>
            <w:r>
              <w:rPr>
                <w:rFonts w:ascii="Tahoma" w:hAnsi="Tahoma" w:cs="Tahoma"/>
                <w:bCs/>
                <w:sz w:val="16"/>
                <w:szCs w:val="19"/>
              </w:rPr>
              <w:t>4</w:t>
            </w:r>
            <w:r w:rsidRPr="00206E89">
              <w:rPr>
                <w:rFonts w:ascii="Tahoma" w:hAnsi="Tahoma" w:cs="Tahoma"/>
                <w:bCs/>
                <w:sz w:val="16"/>
                <w:szCs w:val="19"/>
              </w:rPr>
              <w:t xml:space="preserve"> </w:t>
            </w:r>
            <w:r>
              <w:rPr>
                <w:rFonts w:ascii="Tahoma" w:hAnsi="Tahoma" w:cs="Tahoma"/>
                <w:bCs/>
                <w:sz w:val="16"/>
                <w:szCs w:val="19"/>
              </w:rPr>
              <w:t>Standard Core and</w:t>
            </w:r>
            <w:r w:rsidRPr="00206E89">
              <w:rPr>
                <w:rFonts w:ascii="Tahoma" w:hAnsi="Tahoma" w:cs="Tahoma"/>
                <w:bCs/>
                <w:sz w:val="16"/>
                <w:szCs w:val="19"/>
              </w:rPr>
              <w:t xml:space="preserve"> Enterprise</w:t>
            </w:r>
            <w:r>
              <w:rPr>
                <w:rFonts w:ascii="Tahoma" w:hAnsi="Tahoma" w:cs="Tahoma"/>
                <w:bCs/>
                <w:sz w:val="16"/>
                <w:szCs w:val="19"/>
              </w:rPr>
              <w:t xml:space="preserve"> Core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sidRPr="00206E89">
              <w:rPr>
                <w:rFonts w:ascii="Tahoma" w:hAnsi="Tahoma" w:cs="Tahoma"/>
                <w:bCs/>
                <w:sz w:val="16"/>
                <w:szCs w:val="19"/>
              </w:rPr>
              <w:t xml:space="preserve">SQL Server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sidRPr="00206E89">
              <w:rPr>
                <w:rFonts w:ascii="Tahoma" w:hAnsi="Tahoma" w:cs="Tahoma"/>
                <w:bCs/>
                <w:sz w:val="16"/>
                <w:szCs w:val="19"/>
              </w:rPr>
              <w:t>SQL Server</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sidRPr="00206E89">
              <w:rPr>
                <w:rFonts w:ascii="Tahoma" w:hAnsi="Tahoma" w:cs="Tahoma"/>
                <w:bCs/>
                <w:sz w:val="16"/>
                <w:szCs w:val="19"/>
              </w:rPr>
              <w:t xml:space="preserve">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 xml:space="preserve">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Visual Studio</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Visual Studio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sidRPr="00206E89">
              <w:rPr>
                <w:rFonts w:ascii="Tahoma" w:hAnsi="Tahoma" w:cs="Tahoma"/>
                <w:bCs/>
                <w:sz w:val="16"/>
                <w:szCs w:val="19"/>
              </w:rPr>
              <w:t>Windows Server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C267FD">
      <w:pPr>
        <w:jc w:val="both"/>
        <w:rPr>
          <w:rFonts w:ascii="Tahoma" w:hAnsi="Tahoma" w:cs="Tahoma"/>
          <w:bCs/>
        </w:rPr>
      </w:pPr>
    </w:p>
    <w:p w14:paraId="22BB8D0D" w14:textId="60C24D8C"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Office Multi Language Pack </w:t>
      </w:r>
      <w:r w:rsidR="006C410F" w:rsidRPr="00724F27">
        <w:rPr>
          <w:rFonts w:ascii="Tahoma" w:hAnsi="Tahoma" w:cs="Tahoma"/>
          <w:bCs/>
        </w:rPr>
        <w:t>2013</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Visio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06497436"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538B3500"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Windows Server Remote Desktop Service CAL in accordance to the version of the Windows Server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D305FDD"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Windows Server 2012 Remote Desktop Service CAL</w:t>
      </w:r>
    </w:p>
    <w:p w14:paraId="2C1630A5" w14:textId="71FBA0CF"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Windows Server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5D55118C" w:rsidR="00767B63" w:rsidRDefault="006A34DC" w:rsidP="00C267FD">
      <w:pPr>
        <w:pStyle w:val="ListParagraph"/>
        <w:ind w:left="360"/>
        <w:rPr>
          <w:rFonts w:ascii="Tahoma" w:hAnsi="Tahoma" w:cs="Tahoma"/>
        </w:rPr>
      </w:pPr>
      <w:r>
        <w:rPr>
          <w:rFonts w:ascii="Tahoma" w:hAnsi="Tahoma" w:cs="Tahoma"/>
        </w:rPr>
        <w:t>You may NOT transfer Windows Server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18ACCF35" w:rsidR="00797681" w:rsidRPr="000C5051" w:rsidRDefault="00797681" w:rsidP="00C267FD">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3895D675" w:rsid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83983">
        <w:rPr>
          <w:rFonts w:ascii="Tahoma" w:hAnsi="Tahoma" w:cs="Tahoma"/>
          <w:b/>
        </w:rPr>
        <w:t xml:space="preserve"> Server</w:t>
      </w:r>
    </w:p>
    <w:p w14:paraId="1B2825E7" w14:textId="478AA256" w:rsidR="000B6B47" w:rsidRPr="00B83983" w:rsidRDefault="000B6B47" w:rsidP="00C267FD">
      <w:pPr>
        <w:spacing w:before="120" w:after="120"/>
        <w:jc w:val="both"/>
        <w:rPr>
          <w:rFonts w:ascii="Tahoma" w:hAnsi="Tahoma" w:cs="Tahoma"/>
          <w:b/>
        </w:rPr>
      </w:pPr>
      <w:r>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7924F677"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 Server 2013 software</w:t>
      </w:r>
    </w:p>
    <w:p w14:paraId="2141478B" w14:textId="77777777" w:rsidR="000B6B47" w:rsidRDefault="000B6B47" w:rsidP="000B6B47">
      <w:pPr>
        <w:rPr>
          <w:rFonts w:ascii="Tahoma" w:hAnsi="Tahoma" w:cs="Tahoma"/>
          <w:sz w:val="16"/>
          <w:szCs w:val="16"/>
        </w:rPr>
      </w:pPr>
    </w:p>
    <w:p w14:paraId="6387FD31" w14:textId="60625BF6" w:rsidR="000B6B47" w:rsidRDefault="000B6B47" w:rsidP="000B6B47">
      <w:pPr>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p w14:paraId="730938FC" w14:textId="77777777" w:rsidR="000B6B47" w:rsidRPr="00B83983" w:rsidRDefault="000B6B47" w:rsidP="000B6B47">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 R2</w:t>
            </w:r>
            <w:r w:rsidRPr="00206E89">
              <w:rPr>
                <w:rFonts w:ascii="Tahoma" w:hAnsi="Tahoma" w:cs="Tahoma"/>
                <w:bCs/>
                <w:sz w:val="16"/>
                <w:szCs w:val="19"/>
              </w:rPr>
              <w:t xml:space="preserve">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 R2</w:t>
            </w:r>
            <w:r w:rsidRPr="00206E89">
              <w:rPr>
                <w:rFonts w:ascii="Tahoma" w:hAnsi="Tahoma" w:cs="Tahoma"/>
                <w:bCs/>
                <w:sz w:val="16"/>
                <w:szCs w:val="19"/>
              </w:rPr>
              <w:t xml:space="preserve">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R2 Branch</w:t>
            </w:r>
            <w:r w:rsidRPr="00206E89">
              <w:rPr>
                <w:rFonts w:ascii="Tahoma" w:hAnsi="Tahoma" w:cs="Tahoma"/>
                <w:bCs/>
                <w:sz w:val="16"/>
                <w:szCs w:val="19"/>
              </w:rPr>
              <w:t xml:space="preserve"> Core</w:t>
            </w:r>
            <w:r>
              <w:rPr>
                <w:rFonts w:ascii="Tahoma" w:hAnsi="Tahoma" w:cs="Tahoma"/>
                <w:bCs/>
                <w:sz w:val="16"/>
                <w:szCs w:val="19"/>
                <w:vertAlign w:val="superscript"/>
              </w:rPr>
              <w:t>1</w:t>
            </w:r>
          </w:p>
        </w:tc>
      </w:tr>
    </w:tbl>
    <w:p w14:paraId="5964B9EB" w14:textId="7C7E2583" w:rsidR="00B83983" w:rsidRDefault="000B6B47" w:rsidP="00C267FD">
      <w:pPr>
        <w:jc w:val="both"/>
        <w:rPr>
          <w:rFonts w:ascii="Tahoma" w:hAnsi="Tahoma" w:cs="Tahoma"/>
          <w:sz w:val="16"/>
          <w:szCs w:val="16"/>
        </w:rPr>
      </w:pPr>
      <w:r>
        <w:rPr>
          <w:rFonts w:ascii="Tahoma" w:hAnsi="Tahoma" w:cs="Tahoma"/>
          <w:sz w:val="16"/>
          <w:szCs w:val="16"/>
          <w:vertAlign w:val="superscript"/>
        </w:rPr>
        <w:t>1</w:t>
      </w:r>
      <w:r w:rsidRPr="00B83983">
        <w:rPr>
          <w:rFonts w:ascii="Tahoma" w:hAnsi="Tahoma" w:cs="Tahoma"/>
          <w:sz w:val="16"/>
          <w:szCs w:val="16"/>
          <w:vertAlign w:val="superscript"/>
        </w:rPr>
        <w:t xml:space="preserve"> </w:t>
      </w:r>
      <w:r w:rsidRPr="00B83983">
        <w:rPr>
          <w:rFonts w:ascii="Tahoma" w:hAnsi="Tahoma" w:cs="Tahoma"/>
          <w:sz w:val="16"/>
          <w:szCs w:val="16"/>
        </w:rPr>
        <w:t>The link to the core factor table is available in the End User License Agreement for the BizTalk Server 2013 software</w:t>
      </w:r>
    </w:p>
    <w:p w14:paraId="72EF9132" w14:textId="77777777" w:rsidR="000B6B47" w:rsidRDefault="000B6B47" w:rsidP="000B6B47">
      <w:pPr>
        <w:jc w:val="both"/>
        <w:rPr>
          <w:rFonts w:ascii="Tahoma" w:hAnsi="Tahoma" w:cs="Tahoma"/>
        </w:rPr>
      </w:pPr>
    </w:p>
    <w:p w14:paraId="6E7F1D8A" w14:textId="0E721DF6" w:rsidR="00F2069B" w:rsidRPr="00644C7A" w:rsidRDefault="00F2069B" w:rsidP="00C267FD">
      <w:pPr>
        <w:jc w:val="both"/>
        <w:rPr>
          <w:rFonts w:ascii="Tahoma" w:hAnsi="Tahoma" w:cs="Tahoma"/>
          <w:b/>
        </w:rPr>
      </w:pPr>
      <w:r w:rsidRPr="00644C7A">
        <w:rPr>
          <w:rFonts w:ascii="Tahoma" w:hAnsi="Tahoma" w:cs="Tahoma"/>
          <w:b/>
        </w:rPr>
        <w:t>Lync Server 2013</w:t>
      </w:r>
    </w:p>
    <w:p w14:paraId="31F0C08B" w14:textId="7382AD68"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 Server 2010 Standard or Enterprise may upgrade to and distribute Lync Server 2013 in place of the licensed copies of Lync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6EC6A52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CALs are the successor CALs to Lync</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55BAE28C"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7D91E7CD"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6176A69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1FE210A1"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3EA4AA2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4E21A1AB"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7B43F9BB"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4B3C600D"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Server License is the successor to both Lync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663DB5DA"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 xml:space="preserve">Lync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687651F2"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 xml:space="preserve">Lync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1E32A462"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17D8F38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79047203"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8DD476C" w:rsidR="00D549E9" w:rsidRPr="008F4C47" w:rsidRDefault="00D549E9" w:rsidP="00C267FD">
      <w:pPr>
        <w:spacing w:before="120" w:after="120"/>
        <w:jc w:val="both"/>
        <w:rPr>
          <w:rFonts w:ascii="Tahoma" w:hAnsi="Tahoma" w:cs="Tahoma"/>
          <w:b/>
          <w:szCs w:val="16"/>
        </w:rPr>
      </w:pP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Visio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Visio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sidRPr="00724F27">
              <w:rPr>
                <w:rFonts w:ascii="Tahoma" w:hAnsi="Tahoma" w:cs="Tahoma"/>
                <w:bCs/>
                <w:sz w:val="16"/>
                <w:szCs w:val="16"/>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 xml:space="preserve">Lync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 xml:space="preserve">Lync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5533E430" w:rsidR="00C267FD" w:rsidRPr="00644C7A"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 xml:space="preserve">or SharePoint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 xml:space="preserve">SharePoint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bl>
    <w:p w14:paraId="27775E09" w14:textId="77777777" w:rsidR="00C267FD" w:rsidRPr="00BA5D67" w:rsidRDefault="00C267FD" w:rsidP="00C267FD">
      <w:pPr>
        <w:rPr>
          <w:rFonts w:ascii="Tahoma" w:hAnsi="Tahoma" w:cs="Tahoma"/>
        </w:rPr>
      </w:pPr>
    </w:p>
    <w:p w14:paraId="22BB8D73" w14:textId="25A458E3"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p>
    <w:p w14:paraId="5D9BE676" w14:textId="77777777" w:rsidR="004247CA" w:rsidRPr="00C267FD" w:rsidRDefault="004247CA" w:rsidP="004247CA">
      <w:pPr>
        <w:spacing w:before="120" w:after="120"/>
        <w:jc w:val="both"/>
        <w:rPr>
          <w:rFonts w:ascii="Tahoma" w:hAnsi="Tahoma" w:cs="Tahoma"/>
          <w:b/>
        </w:rPr>
      </w:pPr>
      <w:r>
        <w:rPr>
          <w:rFonts w:ascii="Tahoma" w:hAnsi="Tahoma" w:cs="Tahoma"/>
          <w:sz w:val="16"/>
          <w:szCs w:val="16"/>
        </w:rPr>
        <w:t>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server licenses (Standard or Workgroup), may upgrade the End Users’ Unified Solution to include SQL Server 2012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D49D1" w14:paraId="3B6140B9"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sidRPr="00645300">
              <w:rPr>
                <w:rFonts w:ascii="Tahoma" w:hAnsi="Tahoma" w:cs="Tahoma"/>
                <w:b/>
                <w:bCs/>
                <w:sz w:val="18"/>
                <w:szCs w:val="18"/>
              </w:rPr>
              <w:t>Eligible License</w:t>
            </w:r>
          </w:p>
        </w:tc>
      </w:tr>
      <w:tr w:rsidR="004247CA" w:rsidRPr="00DD49D1" w14:paraId="278519D7"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sidRPr="00DD49D1">
              <w:rPr>
                <w:rFonts w:ascii="Tahoma" w:hAnsi="Tahoma" w:cs="Tahoma"/>
                <w:bCs/>
                <w:sz w:val="16"/>
                <w:szCs w:val="19"/>
              </w:rPr>
              <w:t>Eight (8) SQL Server 2012 Enterprise Core</w:t>
            </w:r>
            <w:r w:rsidRPr="00DD49D1">
              <w:rPr>
                <w:rFonts w:ascii="Tahoma" w:hAnsi="Tahoma" w:cs="Tahoma"/>
                <w:bCs/>
                <w:sz w:val="16"/>
                <w:szCs w:val="19"/>
                <w:vertAlign w:val="superscript"/>
              </w:rPr>
              <w:t>1,2,3</w:t>
            </w:r>
          </w:p>
        </w:tc>
      </w:tr>
      <w:tr w:rsidR="004247CA" w:rsidRPr="00DD49D1" w14:paraId="3F6F648F"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Enterprise Core</w:t>
            </w:r>
            <w:r w:rsidRPr="00DD49D1">
              <w:rPr>
                <w:rFonts w:ascii="Tahoma" w:hAnsi="Tahoma" w:cs="Tahoma"/>
                <w:bCs/>
                <w:sz w:val="16"/>
                <w:szCs w:val="19"/>
                <w:vertAlign w:val="superscript"/>
              </w:rPr>
              <w:t>1,2,3</w:t>
            </w:r>
          </w:p>
        </w:tc>
      </w:tr>
      <w:tr w:rsidR="004247CA" w:rsidRPr="00DD49D1" w14:paraId="26063BDD"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sidRPr="00DD49D1">
              <w:rPr>
                <w:rFonts w:ascii="Tahoma" w:hAnsi="Tahoma" w:cs="Tahoma"/>
                <w:bCs/>
                <w:sz w:val="16"/>
                <w:szCs w:val="19"/>
              </w:rPr>
              <w:t>One (1) SQL Server 2012 Enterprise Server</w:t>
            </w:r>
            <w:r w:rsidRPr="00DD49D1">
              <w:rPr>
                <w:rFonts w:ascii="Tahoma" w:hAnsi="Tahoma" w:cs="Tahoma"/>
                <w:bCs/>
                <w:sz w:val="16"/>
                <w:szCs w:val="19"/>
                <w:vertAlign w:val="superscript"/>
              </w:rPr>
              <w:t>2</w:t>
            </w:r>
          </w:p>
        </w:tc>
      </w:tr>
      <w:tr w:rsidR="004247CA" w:rsidRPr="00DD49D1" w14:paraId="6DB9F8E3"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D7D345A"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sidRPr="00DD49D1">
              <w:rPr>
                <w:rFonts w:ascii="Tahoma" w:hAnsi="Tahoma" w:cs="Tahoma"/>
                <w:bCs/>
                <w:sz w:val="16"/>
                <w:szCs w:val="19"/>
              </w:rPr>
              <w:t>One (1) SQL Server 2012 Standard Server</w:t>
            </w:r>
          </w:p>
        </w:tc>
      </w:tr>
      <w:tr w:rsidR="004247CA" w:rsidRPr="00DD49D1" w14:paraId="3A5EF69F"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13359A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2012 Standard Server</w:t>
            </w:r>
          </w:p>
        </w:tc>
      </w:tr>
    </w:tbl>
    <w:p w14:paraId="7A03EEE0" w14:textId="77777777" w:rsidR="004247CA" w:rsidRPr="00DD49D1" w:rsidRDefault="004247CA" w:rsidP="004247CA">
      <w:pPr>
        <w:rPr>
          <w:rFonts w:ascii="Tahoma" w:hAnsi="Tahoma" w:cs="Tahoma"/>
          <w:sz w:val="16"/>
          <w:szCs w:val="12"/>
        </w:rPr>
      </w:pPr>
    </w:p>
    <w:p w14:paraId="03F00DF3" w14:textId="6DF5F05B"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1 </w:t>
      </w:r>
      <w:r w:rsidRPr="00DD49D1">
        <w:rPr>
          <w:rFonts w:ascii="Tahoma" w:hAnsi="Tahoma" w:cs="Tahoma"/>
          <w:sz w:val="16"/>
          <w:szCs w:val="16"/>
        </w:rPr>
        <w:t>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2 </w:t>
      </w:r>
      <w:r w:rsidRPr="00DD49D1">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Default="004247CA" w:rsidP="004247CA">
      <w:pPr>
        <w:rPr>
          <w:rFonts w:ascii="Tahoma" w:hAnsi="Tahoma" w:cs="Tahoma"/>
          <w:sz w:val="16"/>
          <w:szCs w:val="16"/>
        </w:rPr>
      </w:pPr>
      <w:r w:rsidRPr="00DD49D1">
        <w:rPr>
          <w:rFonts w:ascii="Tahoma" w:hAnsi="Tahoma" w:cs="Tahoma"/>
          <w:sz w:val="16"/>
          <w:szCs w:val="16"/>
          <w:vertAlign w:val="superscript"/>
        </w:rPr>
        <w:t xml:space="preserve">3 </w:t>
      </w:r>
      <w:r w:rsidRPr="00DD49D1">
        <w:rPr>
          <w:rFonts w:ascii="Tahoma" w:hAnsi="Tahoma" w:cs="Tahoma"/>
          <w:sz w:val="16"/>
          <w:szCs w:val="16"/>
        </w:rPr>
        <w:t>The link to the core factor table is available in the End User License Agreement for the SQL 2012 software.</w:t>
      </w:r>
    </w:p>
    <w:p w14:paraId="371BA2BA" w14:textId="77777777" w:rsidR="004247CA" w:rsidRDefault="004247CA" w:rsidP="004247CA">
      <w:pPr>
        <w:rPr>
          <w:rFonts w:ascii="Tahoma" w:hAnsi="Tahoma" w:cs="Tahoma"/>
          <w:sz w:val="16"/>
          <w:szCs w:val="16"/>
        </w:rPr>
      </w:pPr>
    </w:p>
    <w:p w14:paraId="3A3E8CE4" w14:textId="31F20FAA" w:rsidR="0004308F" w:rsidRDefault="004247CA" w:rsidP="0033679C">
      <w:pPr>
        <w:spacing w:after="120"/>
        <w:rPr>
          <w:rFonts w:ascii="Tahoma" w:hAnsi="Tahoma" w:cs="Tahoma"/>
          <w:sz w:val="16"/>
          <w:szCs w:val="16"/>
        </w:rPr>
      </w:pPr>
      <w:r>
        <w:rPr>
          <w:rFonts w:ascii="Tahoma" w:hAnsi="Tahoma" w:cs="Tahoma"/>
          <w:sz w:val="16"/>
          <w:szCs w:val="16"/>
        </w:rPr>
        <w:t>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server licenses (Standard or Workgroup) may upgrade the End Users’ Unified Solution to include SQL Server 2014 Standard, as shown below.</w:t>
      </w:r>
      <w:r w:rsidR="0004308F">
        <w:rPr>
          <w:rFonts w:ascii="Tahoma" w:hAnsi="Tahoma" w:cs="Tahoma"/>
          <w:sz w:val="16"/>
          <w:szCs w:val="16"/>
        </w:rPr>
        <w:br w:type="page"/>
      </w:r>
    </w:p>
    <w:p w14:paraId="2E4FB00B" w14:textId="77777777" w:rsidR="004247CA" w:rsidRDefault="004247CA" w:rsidP="0033679C">
      <w:pPr>
        <w:spacing w:after="120"/>
        <w:rPr>
          <w:rFonts w:ascii="Tahoma" w:hAnsi="Tahoma" w:cs="Tahoma"/>
          <w:sz w:val="16"/>
          <w:szCs w:val="16"/>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45770" w14:paraId="292BE303"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sidRPr="00D45770">
              <w:rPr>
                <w:rFonts w:ascii="Tahoma" w:hAnsi="Tahoma" w:cs="Tahoma"/>
                <w:b/>
                <w:bCs/>
                <w:sz w:val="18"/>
                <w:szCs w:val="18"/>
              </w:rPr>
              <w:t>Eligible License</w:t>
            </w:r>
          </w:p>
        </w:tc>
      </w:tr>
      <w:tr w:rsidR="004247CA" w:rsidRPr="00D45770" w14:paraId="2134701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sidRPr="00D45770">
              <w:rPr>
                <w:rFonts w:ascii="Tahoma" w:hAnsi="Tahoma" w:cs="Tahoma"/>
                <w:bCs/>
                <w:sz w:val="16"/>
                <w:szCs w:val="19"/>
              </w:rPr>
              <w:t>Eight (8)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64530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384FFD84"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6DE6E8D1"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Enterprise Server</w:t>
            </w:r>
            <w:r w:rsidRPr="00D45770">
              <w:rPr>
                <w:rFonts w:ascii="Tahoma" w:hAnsi="Tahoma" w:cs="Tahoma"/>
                <w:bCs/>
                <w:sz w:val="16"/>
                <w:szCs w:val="19"/>
                <w:vertAlign w:val="superscript"/>
              </w:rPr>
              <w:t>2</w:t>
            </w:r>
          </w:p>
        </w:tc>
      </w:tr>
      <w:tr w:rsidR="004247CA" w:rsidRPr="00D45770" w14:paraId="6738D9F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25ABB99" w14:textId="77777777" w:rsidTr="00BF388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r w:rsidR="004247CA" w:rsidRPr="00D45770" w14:paraId="2BB0885B"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6CCD5D8"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bl>
    <w:p w14:paraId="1B348707" w14:textId="77777777" w:rsidR="004247CA" w:rsidRPr="00D45770" w:rsidRDefault="004247CA" w:rsidP="004247CA">
      <w:pPr>
        <w:rPr>
          <w:rFonts w:ascii="Tahoma" w:hAnsi="Tahoma" w:cs="Tahoma"/>
          <w:sz w:val="16"/>
          <w:szCs w:val="12"/>
        </w:rPr>
      </w:pPr>
    </w:p>
    <w:p w14:paraId="492CDCED" w14:textId="2D2FED86" w:rsidR="004247CA" w:rsidRPr="00645300" w:rsidRDefault="004247CA" w:rsidP="004247CA">
      <w:pPr>
        <w:rPr>
          <w:rFonts w:ascii="Tahoma" w:hAnsi="Tahoma" w:cs="Tahoma"/>
          <w:sz w:val="16"/>
          <w:szCs w:val="16"/>
        </w:rPr>
      </w:pPr>
      <w:r w:rsidRPr="00645300">
        <w:rPr>
          <w:rFonts w:ascii="Tahoma" w:hAnsi="Tahoma" w:cs="Tahoma"/>
          <w:sz w:val="16"/>
          <w:szCs w:val="16"/>
          <w:vertAlign w:val="superscript"/>
        </w:rPr>
        <w:t>1</w:t>
      </w:r>
      <w:r w:rsidRPr="00645300">
        <w:rPr>
          <w:rFonts w:ascii="Tahoma" w:hAnsi="Tahoma" w:cs="Tahoma"/>
          <w:sz w:val="16"/>
          <w:szCs w:val="16"/>
        </w:rPr>
        <w:t>Customers with</w:t>
      </w:r>
      <w:r>
        <w:rPr>
          <w:rFonts w:ascii="Tahoma" w:hAnsi="Tahoma" w:cs="Tahoma"/>
          <w:sz w:val="16"/>
          <w:szCs w:val="16"/>
        </w:rPr>
        <w:t xml:space="preserve"> SQL Server Runtime Restricted Use processor licenses should see the additional note below about upgrades to SQL Server 2014 core licenses.</w:t>
      </w:r>
      <w:r w:rsidRPr="00645300">
        <w:rPr>
          <w:rFonts w:ascii="Tahoma" w:hAnsi="Tahoma" w:cs="Tahoma"/>
          <w:sz w:val="16"/>
          <w:szCs w:val="16"/>
        </w:rPr>
        <w:t xml:space="preserve"> </w:t>
      </w:r>
    </w:p>
    <w:p w14:paraId="59245194" w14:textId="07F43747" w:rsidR="004247CA" w:rsidRPr="00D45770" w:rsidRDefault="004247CA" w:rsidP="004247CA">
      <w:pPr>
        <w:rPr>
          <w:rFonts w:ascii="Tahoma" w:hAnsi="Tahoma" w:cs="Tahoma"/>
          <w:sz w:val="16"/>
          <w:szCs w:val="16"/>
        </w:rPr>
      </w:pPr>
      <w:r w:rsidRPr="00D45770">
        <w:rPr>
          <w:rFonts w:ascii="Tahoma" w:hAnsi="Tahoma" w:cs="Tahoma"/>
          <w:sz w:val="16"/>
          <w:szCs w:val="16"/>
          <w:vertAlign w:val="superscript"/>
        </w:rPr>
        <w:t xml:space="preserve">2 </w:t>
      </w:r>
      <w:r w:rsidRPr="00D45770">
        <w:rPr>
          <w:rFonts w:ascii="Tahoma" w:hAnsi="Tahoma" w:cs="Tahoma"/>
          <w:sz w:val="16"/>
          <w:szCs w:val="16"/>
        </w:rPr>
        <w:t>SQL Server</w:t>
      </w:r>
      <w:r>
        <w:rPr>
          <w:rFonts w:ascii="Tahoma" w:hAnsi="Tahoma" w:cs="Tahoma"/>
          <w:sz w:val="16"/>
          <w:szCs w:val="16"/>
        </w:rPr>
        <w:t xml:space="preserve"> 2014</w:t>
      </w:r>
      <w:r w:rsidRPr="00D45770">
        <w:rPr>
          <w:rFonts w:ascii="Tahoma" w:hAnsi="Tahoma" w:cs="Tahoma"/>
          <w:sz w:val="16"/>
          <w:szCs w:val="16"/>
        </w:rPr>
        <w:t xml:space="preserve"> Enterprise Server/CAL and SQL Server</w:t>
      </w:r>
      <w:r>
        <w:rPr>
          <w:rFonts w:ascii="Tahoma" w:hAnsi="Tahoma" w:cs="Tahoma"/>
          <w:sz w:val="16"/>
          <w:szCs w:val="16"/>
        </w:rPr>
        <w:t xml:space="preserve"> 2014</w:t>
      </w:r>
      <w:r w:rsidRPr="00D45770">
        <w:rPr>
          <w:rFonts w:ascii="Tahoma" w:hAnsi="Tahoma" w:cs="Tahoma"/>
          <w:sz w:val="16"/>
          <w:szCs w:val="16"/>
        </w:rPr>
        <w:t xml:space="preserve"> Enterprise Core have separate media. Customer should only permit End Users to use the media for the software and licensing model the End User is licensed for.</w:t>
      </w:r>
    </w:p>
    <w:p w14:paraId="615A80AB" w14:textId="77777777" w:rsidR="004247CA" w:rsidRPr="006A3B96" w:rsidRDefault="004247CA" w:rsidP="004247CA">
      <w:pPr>
        <w:rPr>
          <w:rFonts w:ascii="Tahoma" w:hAnsi="Tahoma" w:cs="Tahoma"/>
          <w:sz w:val="16"/>
          <w:szCs w:val="16"/>
        </w:rPr>
      </w:pPr>
      <w:r w:rsidRPr="00D45770">
        <w:rPr>
          <w:rFonts w:ascii="Tahoma" w:hAnsi="Tahoma" w:cs="Tahoma"/>
          <w:sz w:val="16"/>
          <w:szCs w:val="16"/>
          <w:vertAlign w:val="superscript"/>
        </w:rPr>
        <w:t xml:space="preserve">3 </w:t>
      </w:r>
      <w:r w:rsidRPr="00D45770">
        <w:rPr>
          <w:rFonts w:ascii="Tahoma" w:hAnsi="Tahoma" w:cs="Tahoma"/>
          <w:sz w:val="16"/>
          <w:szCs w:val="16"/>
        </w:rPr>
        <w:t>The link to the core factor table is available in the End User License A</w:t>
      </w:r>
      <w:r>
        <w:rPr>
          <w:rFonts w:ascii="Tahoma" w:hAnsi="Tahoma" w:cs="Tahoma"/>
          <w:sz w:val="16"/>
          <w:szCs w:val="16"/>
        </w:rPr>
        <w:t>greement for the SQL 2014</w:t>
      </w:r>
      <w:r w:rsidRPr="00D45770">
        <w:rPr>
          <w:rFonts w:ascii="Tahoma" w:hAnsi="Tahoma" w:cs="Tahoma"/>
          <w:sz w:val="16"/>
          <w:szCs w:val="16"/>
        </w:rPr>
        <w:t xml:space="preserve"> software.</w:t>
      </w:r>
    </w:p>
    <w:p w14:paraId="7E060878" w14:textId="77777777" w:rsidR="00FA7289" w:rsidRDefault="00FA7289" w:rsidP="00485D5E">
      <w:pPr>
        <w:rPr>
          <w:rFonts w:ascii="Tahoma" w:hAnsi="Tahoma" w:cs="Tahoma"/>
          <w:color w:val="000000"/>
          <w:sz w:val="16"/>
          <w:szCs w:val="16"/>
          <w:lang w:eastAsia="x-none"/>
        </w:rPr>
      </w:pPr>
    </w:p>
    <w:p w14:paraId="2CE9F2E8" w14:textId="472B97CE"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 2012 Enterprise Core and SQL Server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 2014 Enterprise Core and SQL Server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480BF88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0E4A5306"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 xml:space="preserve">Server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35B22339"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System Center Product Transition Grants</w:t>
      </w:r>
    </w:p>
    <w:p w14:paraId="1E2B7DC1" w14:textId="1451DFAF" w:rsidR="00583237" w:rsidRPr="003E54D2" w:rsidRDefault="00583237" w:rsidP="0033679C">
      <w:pPr>
        <w:spacing w:after="120"/>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sidRPr="00206E89">
              <w:rPr>
                <w:rFonts w:ascii="Tahoma" w:hAnsi="Tahoma" w:cs="Tahoma"/>
                <w:bCs/>
                <w:sz w:val="16"/>
                <w:szCs w:val="19"/>
              </w:rPr>
              <w:t xml:space="preserve">Any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sidRPr="00206E89">
              <w:rPr>
                <w:rFonts w:ascii="Tahoma" w:hAnsi="Tahoma" w:cs="Tahoma"/>
                <w:bCs/>
                <w:sz w:val="16"/>
                <w:szCs w:val="19"/>
              </w:rPr>
              <w:t>One (1) System Center 2012 Datacenter for every two (2) qualifying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sidRPr="00206E89">
              <w:rPr>
                <w:rFonts w:ascii="Tahoma" w:hAnsi="Tahoma" w:cs="Tahoma"/>
                <w:bCs/>
                <w:sz w:val="16"/>
                <w:szCs w:val="19"/>
              </w:rPr>
              <w:t>Two (2)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lang w:val="pt-BR"/>
              </w:rPr>
              <w:t>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3A622AEE" w14:textId="039E6BB0" w:rsidR="0004308F" w:rsidRDefault="0004308F" w:rsidP="00C267FD">
      <w:pPr>
        <w:rPr>
          <w:rFonts w:ascii="Tahoma" w:hAnsi="Tahoma" w:cs="Tahoma"/>
        </w:rPr>
      </w:pPr>
      <w:r>
        <w:rPr>
          <w:rFonts w:ascii="Tahoma" w:hAnsi="Tahoma" w:cs="Tahoma"/>
        </w:rPr>
        <w:br w:type="page"/>
      </w: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0A531181" w14:textId="0A34CBDF" w:rsidR="0004308F" w:rsidRDefault="0004308F" w:rsidP="00C267FD">
      <w:pPr>
        <w:jc w:val="both"/>
        <w:rPr>
          <w:rFonts w:ascii="Tahoma" w:hAnsi="Tahoma" w:cs="Tahoma"/>
          <w:b/>
        </w:rPr>
      </w:pPr>
      <w:r>
        <w:rPr>
          <w:rFonts w:ascii="Tahoma" w:hAnsi="Tahoma" w:cs="Tahoma"/>
          <w:b/>
        </w:rPr>
        <w:br w:type="page"/>
      </w: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DA1DEE" w:rsidRDefault="006A34DC" w:rsidP="00DA1DEE">
      <w:pPr>
        <w:pStyle w:val="Firstpara"/>
        <w:numPr>
          <w:ilvl w:val="0"/>
          <w:numId w:val="14"/>
        </w:numPr>
        <w:spacing w:before="0"/>
        <w:ind w:left="446"/>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7910F228" w14:textId="77777777" w:rsidR="00DA1DEE" w:rsidRPr="00DA1DEE" w:rsidRDefault="00DA1DEE" w:rsidP="00DA1DEE">
      <w:pPr>
        <w:pStyle w:val="Firstpara"/>
        <w:spacing w:before="0"/>
        <w:ind w:left="446"/>
        <w:jc w:val="both"/>
        <w:rPr>
          <w:rFonts w:ascii="Tahoma" w:hAnsi="Tahoma" w:cs="Tahoma"/>
          <w:b/>
        </w:rPr>
      </w:pPr>
    </w:p>
    <w:p w14:paraId="02ACAF5D" w14:textId="77777777" w:rsidR="00DA1DEE" w:rsidRDefault="00DA1DEE" w:rsidP="00DA1DEE">
      <w:pPr>
        <w:pStyle w:val="NoSpacing"/>
        <w:numPr>
          <w:ilvl w:val="0"/>
          <w:numId w:val="14"/>
        </w:numPr>
        <w:rPr>
          <w:rFonts w:ascii="Tahoma" w:hAnsi="Tahoma" w:cs="Tahoma"/>
          <w:color w:val="000000"/>
          <w:sz w:val="20"/>
          <w:szCs w:val="20"/>
        </w:rPr>
      </w:pPr>
      <w:r w:rsidRPr="005B06C5">
        <w:rPr>
          <w:rFonts w:ascii="Tahoma" w:eastAsia="MS Mincho" w:hAnsi="Tahoma" w:cs="Tahoma"/>
          <w:b/>
          <w:sz w:val="20"/>
          <w:szCs w:val="20"/>
        </w:rPr>
        <w:t xml:space="preserve">Downgrade Rights. </w:t>
      </w:r>
      <w:r w:rsidRPr="00B74A77">
        <w:rPr>
          <w:rFonts w:ascii="Tahoma" w:hAnsi="Tahoma" w:cs="Tahoma"/>
          <w:color w:val="000000"/>
          <w:sz w:val="20"/>
          <w:szCs w:val="20"/>
        </w:rPr>
        <w:t xml:space="preserve">Notwithstanding any other provisions of the Agreement or in the Microsoft License Terms, you may report a current version of a Product and distribute a prior version of the Product that is still supported </w:t>
      </w:r>
      <w:r w:rsidRPr="00B74A77">
        <w:rPr>
          <w:rFonts w:ascii="Tahoma" w:hAnsi="Tahoma" w:cs="Tahoma"/>
          <w:sz w:val="20"/>
          <w:szCs w:val="20"/>
        </w:rPr>
        <w:t xml:space="preserve">within the </w:t>
      </w:r>
      <w:r w:rsidRPr="00B74A77">
        <w:rPr>
          <w:rFonts w:ascii="Tahoma" w:hAnsi="Tahoma" w:cs="Tahoma"/>
          <w:color w:val="000000"/>
          <w:sz w:val="20"/>
          <w:szCs w:val="20"/>
        </w:rPr>
        <w:t xml:space="preserve">Microsoft Extended Support End Date as it is stated in Microsoft Support Lifecycle Policy </w:t>
      </w:r>
      <w:hyperlink r:id="rId15" w:history="1">
        <w:r w:rsidRPr="00B74A77">
          <w:rPr>
            <w:rStyle w:val="Hyperlink"/>
            <w:rFonts w:ascii="Tahoma" w:hAnsi="Tahoma" w:cs="Tahoma"/>
            <w:sz w:val="20"/>
            <w:szCs w:val="20"/>
          </w:rPr>
          <w:t>https://support.microsoft.com/gp/lifeselect</w:t>
        </w:r>
      </w:hyperlink>
      <w:r w:rsidRPr="00B74A77">
        <w:rPr>
          <w:rFonts w:ascii="Tahoma" w:hAnsi="Tahoma" w:cs="Tahoma"/>
          <w:sz w:val="20"/>
          <w:szCs w:val="20"/>
        </w:rPr>
        <w:t xml:space="preserve"> or a successor site that Microsoft identifies. </w:t>
      </w:r>
      <w:r w:rsidRPr="00B74A77">
        <w:rPr>
          <w:rFonts w:ascii="Tahoma" w:hAnsi="Tahoma" w:cs="Tahoma"/>
          <w:color w:val="000000"/>
          <w:sz w:val="20"/>
          <w:szCs w:val="20"/>
        </w:rPr>
        <w:t xml:space="preserve">  The right to distribute an earlier version of the Products under these Downgrade Rights does not extend the Support Lifecycle of earlier versions of the Products</w:t>
      </w:r>
      <w:r w:rsidRPr="00B74A77">
        <w:rPr>
          <w:rFonts w:ascii="Tahoma" w:hAnsi="Tahoma" w:cs="Tahoma"/>
          <w:sz w:val="20"/>
          <w:szCs w:val="20"/>
        </w:rPr>
        <w:t xml:space="preserve">. </w:t>
      </w:r>
      <w:r w:rsidRPr="00B74A77">
        <w:rPr>
          <w:rFonts w:ascii="Tahoma" w:hAnsi="Tahoma" w:cs="Tahoma"/>
          <w:color w:val="000000"/>
          <w:sz w:val="20"/>
          <w:szCs w:val="20"/>
        </w:rPr>
        <w:t>You must license the Products distributed in accordance with the Microsoft License Terms for the Product that is reported.</w:t>
      </w:r>
    </w:p>
    <w:p w14:paraId="35D02FF8" w14:textId="77777777" w:rsidR="00DA1DEE" w:rsidRPr="00B74A77" w:rsidRDefault="00DA1DEE" w:rsidP="00BD4692">
      <w:pPr>
        <w:pStyle w:val="NoSpacing"/>
        <w:ind w:left="450"/>
        <w:rPr>
          <w:rFonts w:ascii="Tahoma" w:hAnsi="Tahoma" w:cs="Tahoma"/>
          <w:color w:val="000000"/>
          <w:sz w:val="20"/>
          <w:szCs w:val="20"/>
        </w:rPr>
      </w:pPr>
    </w:p>
    <w:p w14:paraId="47A40D7A" w14:textId="77777777" w:rsidR="00DA1DEE" w:rsidRDefault="00DA1DEE" w:rsidP="00DA1DEE">
      <w:pPr>
        <w:pStyle w:val="ListParagraph"/>
        <w:numPr>
          <w:ilvl w:val="0"/>
          <w:numId w:val="14"/>
        </w:numPr>
        <w:rPr>
          <w:rFonts w:ascii="Tahoma" w:hAnsi="Tahoma" w:cs="Tahoma"/>
        </w:rPr>
      </w:pPr>
      <w:r w:rsidRPr="00DA1DEE">
        <w:rPr>
          <w:rFonts w:ascii="Tahoma" w:hAnsi="Tahoma" w:cs="Tahoma"/>
          <w:b/>
        </w:rPr>
        <w:t xml:space="preserve">Extended Distribution.  </w:t>
      </w:r>
      <w:r w:rsidRPr="00DA1DEE">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5EDFC484" w14:textId="77777777" w:rsidR="00DA1DEE" w:rsidRPr="00DA1DEE" w:rsidRDefault="00DA1DEE" w:rsidP="00BD4692">
      <w:pPr>
        <w:pStyle w:val="ListParagraph"/>
        <w:ind w:left="450"/>
        <w:rPr>
          <w:rFonts w:ascii="Tahoma" w:hAnsi="Tahoma" w:cs="Tahoma"/>
        </w:rPr>
      </w:pPr>
    </w:p>
    <w:p w14:paraId="7BA5E951" w14:textId="77777777" w:rsidR="00DA1DEE" w:rsidRDefault="00DA1DEE" w:rsidP="00BD4692">
      <w:pPr>
        <w:pStyle w:val="ListParagraph"/>
        <w:ind w:left="450"/>
        <w:jc w:val="both"/>
        <w:rPr>
          <w:rFonts w:ascii="Tahoma" w:hAnsi="Tahoma" w:cs="Tahoma"/>
        </w:rPr>
      </w:pPr>
      <w:r w:rsidRPr="00DA1DEE">
        <w:rPr>
          <w:rFonts w:ascii="Tahoma" w:hAnsi="Tahoma" w:cs="Tahoma"/>
        </w:rPr>
        <w:t>This Extended Distribution extension does not apply to the following products. You may only distribute the following products for up 24 months after the Product is removed from ISVR Product List.</w:t>
      </w:r>
    </w:p>
    <w:p w14:paraId="4982D87D" w14:textId="77777777" w:rsidR="00DA1DEE" w:rsidRDefault="00DA1DEE" w:rsidP="00BD4692">
      <w:pPr>
        <w:pStyle w:val="ListParagraph"/>
        <w:ind w:left="450"/>
        <w:jc w:val="both"/>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6148F3">
            <w:pPr>
              <w:jc w:val="both"/>
              <w:rPr>
                <w:rFonts w:ascii="Tahoma" w:hAnsi="Tahoma" w:cs="Tahoma"/>
                <w:b/>
                <w:bCs/>
                <w:iCs/>
                <w:color w:val="FFFFFF"/>
              </w:rPr>
            </w:pPr>
            <w:r>
              <w:rPr>
                <w:rFonts w:ascii="Tahoma" w:hAnsi="Tahoma" w:cs="Tahoma"/>
                <w:b/>
                <w:bCs/>
                <w:iCs/>
                <w:color w:val="FFFFFF"/>
              </w:rPr>
              <w:t>Name Of Product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lang w:val="pt-BR"/>
              </w:rPr>
              <w:t xml:space="preserve">SQL Server </w:t>
            </w:r>
            <w:r w:rsidRPr="0041070C">
              <w:rPr>
                <w:rFonts w:ascii="Tahoma" w:hAnsi="Tahoma" w:cs="Tahoma"/>
                <w:bCs/>
                <w:iCs/>
                <w:sz w:val="18"/>
                <w:szCs w:val="19"/>
                <w:lang w:val="pt-BR"/>
              </w:rPr>
              <w:t>2008 R2 Standard, Enterprise, Datacenter, and Workgroup Editi</w:t>
            </w:r>
            <w:r w:rsidRPr="00C3571D">
              <w:rPr>
                <w:rFonts w:ascii="Tahoma" w:hAnsi="Tahoma" w:cs="Tahoma"/>
                <w:bCs/>
                <w:iCs/>
                <w:sz w:val="18"/>
                <w:szCs w:val="19"/>
                <w:lang w:val="pt-BR"/>
              </w:rPr>
              <w:t>ons</w:t>
            </w:r>
            <w:r>
              <w:rPr>
                <w:rFonts w:ascii="Tahoma" w:hAnsi="Tahoma" w:cs="Tahoma"/>
                <w:bCs/>
                <w:iCs/>
                <w:sz w:val="18"/>
                <w:szCs w:val="19"/>
                <w:lang w:val="pt-BR"/>
              </w:rPr>
              <w:t xml:space="preserve"> (All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Server 2010 Branch, Standard and Enterprise Editions</w:t>
            </w:r>
            <w:r>
              <w:rPr>
                <w:rFonts w:ascii="Tahoma" w:hAnsi="Tahoma" w:cs="Tahoma"/>
                <w:bCs/>
                <w:iCs/>
                <w:sz w:val="18"/>
                <w:szCs w:val="19"/>
                <w:lang w:val="pt-BR"/>
              </w:rPr>
              <w:t xml:space="preserve"> (All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sidRPr="00085714">
              <w:rPr>
                <w:rFonts w:ascii="Tahoma" w:hAnsi="Tahoma" w:cs="Tahoma"/>
                <w:bCs/>
                <w:iCs/>
                <w:sz w:val="18"/>
                <w:szCs w:val="19"/>
                <w:lang w:val="pt-BR"/>
              </w:rPr>
              <w:t>MapPoint</w:t>
            </w:r>
            <w:r>
              <w:rPr>
                <w:rFonts w:ascii="Tahoma" w:hAnsi="Tahoma" w:cs="Tahoma"/>
                <w:bCs/>
                <w:iCs/>
                <w:sz w:val="18"/>
                <w:szCs w:val="19"/>
                <w:lang w:val="pt-BR"/>
              </w:rPr>
              <w:t xml:space="preserve"> (All Versions)</w:t>
            </w:r>
          </w:p>
        </w:tc>
      </w:tr>
    </w:tbl>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42F9" w14:textId="77777777" w:rsidR="00C433C2" w:rsidRDefault="00C433C2">
      <w:r>
        <w:separator/>
      </w:r>
    </w:p>
  </w:endnote>
  <w:endnote w:type="continuationSeparator" w:id="0">
    <w:p w14:paraId="0A5CF34D" w14:textId="77777777" w:rsidR="00C433C2" w:rsidRDefault="00C433C2">
      <w:r>
        <w:continuationSeparator/>
      </w:r>
    </w:p>
  </w:endnote>
  <w:endnote w:type="continuationNotice" w:id="1">
    <w:p w14:paraId="19C9938F" w14:textId="77777777" w:rsidR="00C433C2" w:rsidRDefault="00C4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C433C2" w:rsidRPr="009E2ED0" w:rsidRDefault="00C433C2">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F44157">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F44157">
      <w:rPr>
        <w:rStyle w:val="PageNumber"/>
        <w:rFonts w:cs="Times New Roman"/>
        <w:noProof/>
      </w:rPr>
      <w:t>3</w:t>
    </w:r>
    <w:r w:rsidRPr="009E2ED0">
      <w:rPr>
        <w:rStyle w:val="PageNumber"/>
        <w:rFonts w:cs="Times New Roman"/>
      </w:rPr>
      <w:fldChar w:fldCharType="end"/>
    </w:r>
  </w:p>
  <w:p w14:paraId="22BB8DBA" w14:textId="2CF6A8D1" w:rsidR="00C433C2" w:rsidRPr="009E2ED0" w:rsidRDefault="00C433C2" w:rsidP="004247CA">
    <w:pPr>
      <w:pStyle w:val="Footer"/>
      <w:tabs>
        <w:tab w:val="clear" w:pos="8640"/>
        <w:tab w:val="right" w:pos="8280"/>
      </w:tabs>
      <w:rPr>
        <w:rFonts w:cs="Times New Roman"/>
        <w:i/>
      </w:rPr>
    </w:pPr>
    <w:r w:rsidRPr="009E2ED0">
      <w:rPr>
        <w:rFonts w:cs="Times New Roman"/>
        <w:i/>
        <w:snapToGrid w:val="0"/>
      </w:rPr>
      <w:t xml:space="preserve">Current as of </w:t>
    </w:r>
    <w:r w:rsidR="004E51A1">
      <w:rPr>
        <w:rFonts w:cs="Times New Roman"/>
        <w:i/>
        <w:snapToGrid w:val="0"/>
      </w:rPr>
      <w:t>January</w:t>
    </w:r>
    <w:r>
      <w:rPr>
        <w:rFonts w:cs="Times New Roman"/>
        <w:i/>
        <w:snapToGrid w:val="0"/>
      </w:rPr>
      <w:t xml:space="preserve"> 1</w:t>
    </w:r>
    <w:r w:rsidRPr="009E2ED0">
      <w:rPr>
        <w:rFonts w:cs="Times New Roman"/>
        <w:i/>
        <w:snapToGrid w:val="0"/>
      </w:rPr>
      <w:t xml:space="preserve">, </w:t>
    </w:r>
    <w:r>
      <w:rPr>
        <w:rFonts w:cs="Times New Roman"/>
        <w:i/>
        <w:snapToGrid w:val="0"/>
      </w:rPr>
      <w:t>201</w:t>
    </w:r>
    <w:r w:rsidR="004E51A1">
      <w:rPr>
        <w:rFonts w:cs="Times New Roman"/>
        <w:i/>
        <w:snapToGrid w:val="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C433C2" w:rsidRPr="009E2ED0" w:rsidRDefault="00C433C2"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F44157">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F44157">
      <w:rPr>
        <w:rStyle w:val="PageNumber"/>
        <w:rFonts w:cs="Times New Roman"/>
        <w:noProof/>
      </w:rPr>
      <w:t>3</w:t>
    </w:r>
    <w:r w:rsidRPr="009E2ED0">
      <w:rPr>
        <w:rStyle w:val="PageNumber"/>
        <w:rFonts w:cs="Times New Roman"/>
      </w:rPr>
      <w:fldChar w:fldCharType="end"/>
    </w:r>
  </w:p>
  <w:p w14:paraId="0F681A1A" w14:textId="456CB8DA" w:rsidR="00C433C2" w:rsidRPr="009E2ED0" w:rsidRDefault="00C433C2" w:rsidP="004247CA">
    <w:pPr>
      <w:pStyle w:val="Footer"/>
      <w:tabs>
        <w:tab w:val="clear" w:pos="8640"/>
        <w:tab w:val="right" w:pos="8280"/>
      </w:tabs>
      <w:rPr>
        <w:rFonts w:cs="Times New Roman"/>
        <w:i/>
      </w:rPr>
    </w:pPr>
    <w:r w:rsidRPr="009E2ED0">
      <w:rPr>
        <w:rFonts w:cs="Times New Roman"/>
        <w:i/>
        <w:snapToGrid w:val="0"/>
      </w:rPr>
      <w:t xml:space="preserve">Current as of </w:t>
    </w:r>
    <w:r w:rsidR="004E51A1">
      <w:rPr>
        <w:rFonts w:cs="Times New Roman"/>
        <w:i/>
        <w:snapToGrid w:val="0"/>
      </w:rPr>
      <w:t>January</w:t>
    </w:r>
    <w:r>
      <w:rPr>
        <w:rFonts w:cs="Times New Roman"/>
        <w:i/>
        <w:snapToGrid w:val="0"/>
      </w:rPr>
      <w:t xml:space="preserve"> 1</w:t>
    </w:r>
    <w:r w:rsidRPr="009E2ED0">
      <w:rPr>
        <w:rFonts w:cs="Times New Roman"/>
        <w:i/>
        <w:snapToGrid w:val="0"/>
      </w:rPr>
      <w:t xml:space="preserve">, </w:t>
    </w:r>
    <w:r>
      <w:rPr>
        <w:rFonts w:cs="Times New Roman"/>
        <w:i/>
        <w:snapToGrid w:val="0"/>
      </w:rPr>
      <w:t>201</w:t>
    </w:r>
    <w:r w:rsidR="004E51A1">
      <w:rPr>
        <w:rFonts w:cs="Times New Roman"/>
        <w:i/>
        <w:snapToGrid w:val="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9812B" w14:textId="77777777" w:rsidR="00C433C2" w:rsidRDefault="00C433C2">
      <w:r>
        <w:separator/>
      </w:r>
    </w:p>
  </w:footnote>
  <w:footnote w:type="continuationSeparator" w:id="0">
    <w:p w14:paraId="46B726BB" w14:textId="77777777" w:rsidR="00C433C2" w:rsidRDefault="00C433C2">
      <w:r>
        <w:continuationSeparator/>
      </w:r>
    </w:p>
  </w:footnote>
  <w:footnote w:type="continuationNotice" w:id="1">
    <w:p w14:paraId="211DB4EC" w14:textId="77777777" w:rsidR="00C433C2" w:rsidRDefault="00C433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5E431DF0" w:rsidR="00C433C2" w:rsidRDefault="00F44157" w:rsidP="000504F7">
    <w:pPr>
      <w:pStyle w:val="Header"/>
      <w:spacing w:before="240"/>
    </w:pPr>
    <w:r>
      <w:rPr>
        <w:noProof/>
      </w:rPr>
      <w:pict w14:anchorId="2E6E7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6626" type="#_x0000_t75" alt="Description: http://sharepoint/sites/ISVR/Resources/Images/Logos_ISVR/ISV-RLP-1_bL.png" style="position:absolute;margin-left:-12pt;margin-top:-12.75pt;width:256.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2C5FC8E3" w:rsidR="00C433C2" w:rsidRDefault="00F44157">
    <w:pPr>
      <w:pStyle w:val="Header"/>
    </w:pPr>
    <w:r>
      <w:rPr>
        <w:noProof/>
      </w:rPr>
      <w:pict w14:anchorId="01837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6625" type="#_x0000_t75" style="position:absolute;margin-left:0;margin-top:-55.4pt;width:493.45pt;height:48.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v:imagedata r:id="rId1" o:title=""/>
          <w10:wrap anchorx="margin" anchory="margin"/>
        </v:shape>
      </w:pict>
    </w:r>
  </w:p>
  <w:p w14:paraId="2BEA539B" w14:textId="77777777" w:rsidR="00C433C2" w:rsidRDefault="00C433C2">
    <w:pPr>
      <w:pStyle w:val="Header"/>
    </w:pPr>
  </w:p>
  <w:p w14:paraId="6F94761F" w14:textId="7957E341"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aXmCBAFSrb536BPAzfOxFgHRIkL9/chk3aol8LIKqgWn9FHaVJbvH0j4zZHrn0JE6k2JMiiMtF3QZDm0r55AEg==" w:salt="8CRwNOvNAnQ+L9ZAVMuaxQ=="/>
  <w:defaultTabStop w:val="720"/>
  <w:displayHorizontalDrawingGridEvery w:val="0"/>
  <w:displayVerticalDrawingGridEvery w:val="0"/>
  <w:doNotUseMarginsForDrawingGridOrigin/>
  <w:noPunctuationKerning/>
  <w:characterSpacingControl w:val="doNotCompress"/>
  <w:hdrShapeDefaults>
    <o:shapedefaults v:ext="edit" spidmax="26627"/>
    <o:shapelayout v:ext="edit">
      <o:idmap v:ext="edit" data="2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157"/>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33C34-4B15-40CE-958C-5DA008CE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D72F7-E934-4B29-A695-4B7C0871DBE0}">
  <ds:schemaRefs>
    <ds:schemaRef ds:uri="http://purl.org/dc/terms/"/>
    <ds:schemaRef ds:uri="e8255576-cf7c-44a2-bebe-44993a17e91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C3DC042B-64AA-43BC-9118-404CB9FB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29345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cp:revision>
  <cp:lastPrinted>2013-08-06T14:50:00Z</cp:lastPrinted>
  <dcterms:created xsi:type="dcterms:W3CDTF">2014-12-03T17:11:00Z</dcterms:created>
  <dcterms:modified xsi:type="dcterms:W3CDTF">2014-12-31T00:48:00Z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